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038B2" w14:textId="77777777" w:rsidR="00AA1F7F" w:rsidRPr="00CE60A0" w:rsidRDefault="00B646D1" w:rsidP="00626061">
      <w:pPr>
        <w:jc w:val="center"/>
        <w:rPr>
          <w:rFonts w:ascii="Calibri" w:hAnsi="Calibri" w:cs="Calibri"/>
          <w:b/>
          <w:bCs/>
          <w:lang w:val="pl-PL"/>
        </w:rPr>
      </w:pPr>
      <w:bookmarkStart w:id="0" w:name="zapytanie-ofertowe"/>
      <w:r w:rsidRPr="00CE60A0">
        <w:rPr>
          <w:rFonts w:ascii="Calibri" w:hAnsi="Calibri" w:cs="Calibri"/>
          <w:b/>
          <w:bCs/>
          <w:lang w:val="pl-PL"/>
        </w:rPr>
        <w:t>ZAPYTANIE OFERTOWE</w:t>
      </w:r>
    </w:p>
    <w:p w14:paraId="7D1A279D" w14:textId="77777777" w:rsidR="006C0B42" w:rsidRPr="00CE60A0" w:rsidRDefault="006C0B42" w:rsidP="00626061">
      <w:pPr>
        <w:jc w:val="center"/>
        <w:rPr>
          <w:rFonts w:ascii="Calibri" w:hAnsi="Calibri" w:cs="Calibri"/>
          <w:b/>
          <w:bCs/>
          <w:lang w:val="pl-PL"/>
        </w:rPr>
      </w:pPr>
    </w:p>
    <w:p w14:paraId="178BAE2D" w14:textId="03B04456" w:rsidR="00AA1F7F" w:rsidRPr="00CE60A0" w:rsidRDefault="00B646D1" w:rsidP="006C0B4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bookmarkStart w:id="1" w:name="informacje-ogólne"/>
      <w:r w:rsidRPr="00CE60A0">
        <w:rPr>
          <w:rFonts w:ascii="Calibri" w:hAnsi="Calibri" w:cs="Calibri"/>
          <w:b/>
          <w:bCs/>
          <w:lang w:val="pl-PL"/>
        </w:rPr>
        <w:t>Informacje ogólne</w:t>
      </w:r>
    </w:p>
    <w:p w14:paraId="64A5BFF3" w14:textId="779F0405" w:rsidR="00AA1F7F" w:rsidRPr="00CE60A0" w:rsidRDefault="00B646D1" w:rsidP="006C0B42">
      <w:pPr>
        <w:pStyle w:val="FirstParagraph"/>
        <w:spacing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 xml:space="preserve">Zamawiający: </w:t>
      </w:r>
      <w:proofErr w:type="spellStart"/>
      <w:r w:rsidRPr="00CE60A0">
        <w:rPr>
          <w:rFonts w:ascii="Calibri" w:hAnsi="Calibri" w:cs="Calibri"/>
          <w:lang w:val="pl-PL"/>
        </w:rPr>
        <w:t>P.P.H.U</w:t>
      </w:r>
      <w:proofErr w:type="spellEnd"/>
      <w:r w:rsidRPr="00CE60A0">
        <w:rPr>
          <w:rFonts w:ascii="Calibri" w:hAnsi="Calibri" w:cs="Calibri"/>
          <w:lang w:val="pl-PL"/>
        </w:rPr>
        <w:t xml:space="preserve">. „Wagabunda” S.C. Małgorzata i Grzegorz Domaradzcy </w:t>
      </w:r>
      <w:r w:rsidR="007D2D2C" w:rsidRPr="007D2D2C">
        <w:rPr>
          <w:rFonts w:ascii="Calibri" w:hAnsi="Calibri" w:cs="Calibri"/>
          <w:lang w:val="pl-PL"/>
        </w:rPr>
        <w:t>z siedzibą w</w:t>
      </w:r>
      <w:r w:rsidR="007D2D2C">
        <w:rPr>
          <w:rFonts w:ascii="Calibri" w:hAnsi="Calibri" w:cs="Calibri"/>
          <w:lang w:val="pl-PL"/>
        </w:rPr>
        <w:t> </w:t>
      </w:r>
      <w:r w:rsidR="007D2D2C" w:rsidRPr="007D2D2C">
        <w:rPr>
          <w:rFonts w:ascii="Calibri" w:hAnsi="Calibri" w:cs="Calibri"/>
          <w:lang w:val="pl-PL"/>
        </w:rPr>
        <w:t>Rzeszowie, Plac Dworcowy 1, 35-201 Rzeszów, NIP: 8133075165, REGON: 690686862</w:t>
      </w:r>
      <w:r w:rsidR="007D2D2C">
        <w:rPr>
          <w:rFonts w:ascii="Calibri" w:hAnsi="Calibri" w:cs="Calibri"/>
          <w:lang w:val="pl-PL"/>
        </w:rPr>
        <w:t>.</w:t>
      </w:r>
    </w:p>
    <w:p w14:paraId="45C1B1AE" w14:textId="4E1E0E68" w:rsidR="00AA1F7F" w:rsidRPr="007D2D2C" w:rsidRDefault="00B646D1" w:rsidP="006C0B42">
      <w:pPr>
        <w:pStyle w:val="Tekstpodstawowy"/>
        <w:spacing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Postępowanie prowadzone jest zgodnie z zasadą konkurencyjności, w ramach Bazy Konkurencyjności, w związku z realizacją projektu p</w:t>
      </w:r>
      <w:r w:rsidR="000E1194">
        <w:rPr>
          <w:rFonts w:ascii="Calibri" w:hAnsi="Calibri" w:cs="Calibri"/>
          <w:lang w:val="pl-PL"/>
        </w:rPr>
        <w:t>t</w:t>
      </w:r>
      <w:r w:rsidRPr="00CE60A0">
        <w:rPr>
          <w:rFonts w:ascii="Calibri" w:hAnsi="Calibri" w:cs="Calibri"/>
          <w:lang w:val="pl-PL"/>
        </w:rPr>
        <w:t xml:space="preserve">.: </w:t>
      </w:r>
      <w:r w:rsidRPr="007D2D2C">
        <w:rPr>
          <w:rFonts w:ascii="Calibri" w:hAnsi="Calibri" w:cs="Calibri"/>
          <w:lang w:val="pl-PL"/>
        </w:rPr>
        <w:t xml:space="preserve">„Dywersyfikacja prowadzonej działalności i konkurencyjności </w:t>
      </w:r>
      <w:proofErr w:type="spellStart"/>
      <w:r w:rsidRPr="007D2D2C">
        <w:rPr>
          <w:rFonts w:ascii="Calibri" w:hAnsi="Calibri" w:cs="Calibri"/>
          <w:lang w:val="pl-PL"/>
        </w:rPr>
        <w:t>P.P.H.U</w:t>
      </w:r>
      <w:proofErr w:type="spellEnd"/>
      <w:r w:rsidRPr="007D2D2C">
        <w:rPr>
          <w:rFonts w:ascii="Calibri" w:hAnsi="Calibri" w:cs="Calibri"/>
          <w:lang w:val="pl-PL"/>
        </w:rPr>
        <w:t>. »Wagabunda« S.C. poprzez wprowadzenie nowej usługi najmu krótko</w:t>
      </w:r>
      <w:r w:rsidRPr="007D2D2C">
        <w:rPr>
          <w:rFonts w:ascii="Cambria Math" w:hAnsi="Cambria Math" w:cs="Cambria Math"/>
          <w:lang w:val="pl-PL"/>
        </w:rPr>
        <w:t>‑</w:t>
      </w:r>
      <w:r w:rsidRPr="007D2D2C">
        <w:rPr>
          <w:rFonts w:ascii="Calibri" w:hAnsi="Calibri" w:cs="Calibri"/>
          <w:lang w:val="pl-PL"/>
        </w:rPr>
        <w:t xml:space="preserve"> i długoterminowego mieszkań”</w:t>
      </w:r>
      <w:r w:rsidR="00F7528B" w:rsidRPr="007D2D2C">
        <w:rPr>
          <w:rFonts w:ascii="Calibri" w:hAnsi="Calibri" w:cs="Calibri"/>
          <w:lang w:val="pl-PL"/>
        </w:rPr>
        <w:t xml:space="preserve"> (KPOD.01.03-IW.01-9585/24).</w:t>
      </w:r>
    </w:p>
    <w:p w14:paraId="32CA4956" w14:textId="7F63A1C1" w:rsidR="00AA1F7F" w:rsidRPr="00CE60A0" w:rsidRDefault="00B646D1" w:rsidP="00E57579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libri" w:hAnsi="Calibri" w:cs="Calibri"/>
          <w:b/>
          <w:bCs/>
          <w:lang w:val="pl-PL"/>
        </w:rPr>
      </w:pPr>
      <w:bookmarkStart w:id="2" w:name="przedmiot-zamówienia"/>
      <w:bookmarkEnd w:id="1"/>
      <w:r w:rsidRPr="00CE60A0">
        <w:rPr>
          <w:rFonts w:ascii="Calibri" w:hAnsi="Calibri" w:cs="Calibri"/>
          <w:b/>
          <w:bCs/>
          <w:lang w:val="pl-PL"/>
        </w:rPr>
        <w:t>Przedmiot zamówienia</w:t>
      </w:r>
    </w:p>
    <w:p w14:paraId="156C3C04" w14:textId="2F91ADFE" w:rsidR="00AA1F7F" w:rsidRPr="00CE60A0" w:rsidRDefault="00B646D1" w:rsidP="006C0B42">
      <w:pPr>
        <w:pStyle w:val="FirstParagraph"/>
        <w:spacing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Przedmiotem zamówienia jest kompleksowa realizacja robót remontowo</w:t>
      </w:r>
      <w:r w:rsidRPr="00CE60A0">
        <w:rPr>
          <w:rFonts w:ascii="Cambria Math" w:hAnsi="Cambria Math" w:cs="Cambria Math"/>
          <w:lang w:val="pl-PL"/>
        </w:rPr>
        <w:t>‑</w:t>
      </w:r>
      <w:r w:rsidRPr="00CE60A0">
        <w:rPr>
          <w:rFonts w:ascii="Calibri" w:hAnsi="Calibri" w:cs="Calibri"/>
          <w:lang w:val="pl-PL"/>
        </w:rPr>
        <w:t>budowlanych wraz z</w:t>
      </w:r>
      <w:r w:rsidR="00CE60A0">
        <w:rPr>
          <w:rFonts w:ascii="Calibri" w:hAnsi="Calibri" w:cs="Calibri"/>
          <w:lang w:val="pl-PL"/>
        </w:rPr>
        <w:t> </w:t>
      </w:r>
      <w:r w:rsidRPr="00CE60A0">
        <w:rPr>
          <w:rFonts w:ascii="Calibri" w:hAnsi="Calibri" w:cs="Calibri"/>
          <w:lang w:val="pl-PL"/>
        </w:rPr>
        <w:t>dostawą i montażem wyposażenia w lokalach mieszkalnych przeznaczonych na najem krótko</w:t>
      </w:r>
      <w:r w:rsidRPr="00CE60A0">
        <w:rPr>
          <w:rFonts w:ascii="Cambria Math" w:hAnsi="Cambria Math" w:cs="Cambria Math"/>
          <w:lang w:val="pl-PL"/>
        </w:rPr>
        <w:t>‑</w:t>
      </w:r>
      <w:r w:rsidRPr="00CE60A0">
        <w:rPr>
          <w:rFonts w:ascii="Calibri" w:hAnsi="Calibri" w:cs="Calibri"/>
          <w:lang w:val="pl-PL"/>
        </w:rPr>
        <w:t xml:space="preserve"> i</w:t>
      </w:r>
      <w:r w:rsidR="00CE60A0">
        <w:rPr>
          <w:rFonts w:ascii="Calibri" w:hAnsi="Calibri" w:cs="Calibri"/>
          <w:lang w:val="pl-PL"/>
        </w:rPr>
        <w:t> </w:t>
      </w:r>
      <w:r w:rsidRPr="00CE60A0">
        <w:rPr>
          <w:rFonts w:ascii="Calibri" w:hAnsi="Calibri" w:cs="Calibri"/>
          <w:lang w:val="pl-PL"/>
        </w:rPr>
        <w:t>długoterminowy.</w:t>
      </w:r>
    </w:p>
    <w:p w14:paraId="6929555B" w14:textId="77777777" w:rsidR="006C0B42" w:rsidRPr="00CE60A0" w:rsidRDefault="00B646D1" w:rsidP="007D2D2C">
      <w:pPr>
        <w:pStyle w:val="Tekstpodstawowy"/>
        <w:spacing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 xml:space="preserve">Zakres zamówienia obejmuje w szczególności: </w:t>
      </w:r>
    </w:p>
    <w:p w14:paraId="6625674A" w14:textId="14A0237D" w:rsidR="006C0B42" w:rsidRPr="00CE60A0" w:rsidRDefault="00B646D1" w:rsidP="00F7528B">
      <w:pPr>
        <w:pStyle w:val="Tekstpodstawowy"/>
        <w:numPr>
          <w:ilvl w:val="0"/>
          <w:numId w:val="10"/>
        </w:numPr>
        <w:spacing w:before="0"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roboty demontażowe i przygotowawcze,</w:t>
      </w:r>
    </w:p>
    <w:p w14:paraId="2BC68427" w14:textId="1144949C" w:rsidR="006C0B42" w:rsidRPr="00CE60A0" w:rsidRDefault="00B646D1" w:rsidP="00F7528B">
      <w:pPr>
        <w:pStyle w:val="Tekstpodstawowy"/>
        <w:numPr>
          <w:ilvl w:val="0"/>
          <w:numId w:val="10"/>
        </w:numPr>
        <w:spacing w:before="0"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 xml:space="preserve">roboty budowlane i wykończeniowe „pod klucz”, </w:t>
      </w:r>
    </w:p>
    <w:p w14:paraId="213F3048" w14:textId="0F05EBA2" w:rsidR="006C0B42" w:rsidRPr="00CE60A0" w:rsidRDefault="00B646D1" w:rsidP="00F7528B">
      <w:pPr>
        <w:pStyle w:val="Tekstpodstawowy"/>
        <w:numPr>
          <w:ilvl w:val="0"/>
          <w:numId w:val="10"/>
        </w:numPr>
        <w:spacing w:before="0"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 xml:space="preserve">wykonanie i/lub modernizację instalacji elektrycznych i sanitarnych, </w:t>
      </w:r>
    </w:p>
    <w:p w14:paraId="017EA38F" w14:textId="712D59D9" w:rsidR="006C0B42" w:rsidRPr="00CE60A0" w:rsidRDefault="00B646D1" w:rsidP="00F7528B">
      <w:pPr>
        <w:pStyle w:val="Tekstpodstawowy"/>
        <w:numPr>
          <w:ilvl w:val="0"/>
          <w:numId w:val="10"/>
        </w:numPr>
        <w:spacing w:before="0"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 xml:space="preserve">dostawę i montaż wyposażenia (w tym AGD/RTV – zgodnie z </w:t>
      </w:r>
      <w:proofErr w:type="spellStart"/>
      <w:r w:rsidRPr="00CE60A0">
        <w:rPr>
          <w:rFonts w:ascii="Calibri" w:hAnsi="Calibri" w:cs="Calibri"/>
          <w:lang w:val="pl-PL"/>
        </w:rPr>
        <w:t>OPZ</w:t>
      </w:r>
      <w:proofErr w:type="spellEnd"/>
      <w:r w:rsidRPr="00CE60A0">
        <w:rPr>
          <w:rFonts w:ascii="Calibri" w:hAnsi="Calibri" w:cs="Calibri"/>
          <w:lang w:val="pl-PL"/>
        </w:rPr>
        <w:t>),</w:t>
      </w:r>
    </w:p>
    <w:p w14:paraId="74471BC6" w14:textId="7AFB9922" w:rsidR="00AA1F7F" w:rsidRPr="00CE60A0" w:rsidRDefault="00B646D1" w:rsidP="00F7528B">
      <w:pPr>
        <w:pStyle w:val="Tekstpodstawowy"/>
        <w:numPr>
          <w:ilvl w:val="0"/>
          <w:numId w:val="10"/>
        </w:numPr>
        <w:spacing w:before="0"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prace porządkowe po zakończeniu robót.</w:t>
      </w:r>
    </w:p>
    <w:p w14:paraId="67016F37" w14:textId="77777777" w:rsidR="00AA1F7F" w:rsidRPr="00CE60A0" w:rsidRDefault="00B646D1" w:rsidP="00FB0556">
      <w:pPr>
        <w:pStyle w:val="Tekstpodstawowy"/>
        <w:spacing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Szczegółowy opis przedmiotu zamówienia zawarty jest w załączniku nr 1 do niniejszego zapytania.</w:t>
      </w:r>
    </w:p>
    <w:p w14:paraId="47994002" w14:textId="77777777" w:rsidR="00FB0556" w:rsidRPr="00CE60A0" w:rsidRDefault="003D1154" w:rsidP="00FB0556">
      <w:pPr>
        <w:pStyle w:val="Tekstpodstawowy"/>
        <w:spacing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 xml:space="preserve">Przedmiot zamówienia musi być kompletny, wolny od wad konstrukcyjnych, materiałowych, wykonawczych i prawnych. </w:t>
      </w:r>
    </w:p>
    <w:p w14:paraId="00E0DAAB" w14:textId="77777777" w:rsidR="00FB0556" w:rsidRPr="00CE60A0" w:rsidRDefault="003D1154" w:rsidP="00FB0556">
      <w:pPr>
        <w:pStyle w:val="Tekstpodstawowy"/>
        <w:spacing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 xml:space="preserve">Oferent do oferty załącza wycenę poszczególnych elementów robót zgodnie z zakresem opisanym w </w:t>
      </w:r>
      <w:proofErr w:type="spellStart"/>
      <w:r w:rsidRPr="00CE60A0">
        <w:rPr>
          <w:rFonts w:ascii="Calibri" w:hAnsi="Calibri" w:cs="Calibri"/>
          <w:lang w:val="pl-PL"/>
        </w:rPr>
        <w:t>OPZ</w:t>
      </w:r>
      <w:proofErr w:type="spellEnd"/>
      <w:r w:rsidRPr="00CE60A0">
        <w:rPr>
          <w:rFonts w:ascii="Calibri" w:hAnsi="Calibri" w:cs="Calibri"/>
          <w:lang w:val="pl-PL"/>
        </w:rPr>
        <w:t xml:space="preserve">. </w:t>
      </w:r>
    </w:p>
    <w:p w14:paraId="4133424E" w14:textId="4D3178EF" w:rsidR="003D1154" w:rsidRPr="00CE60A0" w:rsidRDefault="003D1154" w:rsidP="006C0B42">
      <w:pPr>
        <w:pStyle w:val="Tekstpodstawowy"/>
        <w:spacing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Cena oferty powinna obejmować wszystkie koszty zapewniające wykonanie przedmiotu umowy.</w:t>
      </w:r>
    </w:p>
    <w:p w14:paraId="3D148D96" w14:textId="18E7330B" w:rsidR="00AA1F7F" w:rsidRPr="00CE60A0" w:rsidRDefault="00B646D1" w:rsidP="00E57579">
      <w:pPr>
        <w:pStyle w:val="Akapitzlist"/>
        <w:numPr>
          <w:ilvl w:val="0"/>
          <w:numId w:val="6"/>
        </w:numPr>
        <w:spacing w:before="240"/>
        <w:rPr>
          <w:rFonts w:ascii="Calibri" w:hAnsi="Calibri" w:cs="Calibri"/>
          <w:b/>
          <w:bCs/>
          <w:lang w:val="pl-PL"/>
        </w:rPr>
      </w:pPr>
      <w:bookmarkStart w:id="3" w:name="termin-realizacji-zamówienia"/>
      <w:bookmarkEnd w:id="2"/>
      <w:r w:rsidRPr="00CE60A0">
        <w:rPr>
          <w:rFonts w:ascii="Calibri" w:hAnsi="Calibri" w:cs="Calibri"/>
          <w:b/>
          <w:bCs/>
          <w:lang w:val="pl-PL"/>
        </w:rPr>
        <w:t>Termin realizacji zamówienia</w:t>
      </w:r>
    </w:p>
    <w:p w14:paraId="58888FF4" w14:textId="3413AA7D" w:rsidR="00AA1F7F" w:rsidRDefault="00B646D1" w:rsidP="006C0B42">
      <w:pPr>
        <w:pStyle w:val="FirstParagraph"/>
        <w:spacing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 xml:space="preserve">Termin realizacji zamówienia: zgodnie z harmonogramem projektu, nie później niż do </w:t>
      </w:r>
      <w:r w:rsidR="00A64976" w:rsidRPr="00CE60A0">
        <w:rPr>
          <w:rFonts w:ascii="Calibri" w:hAnsi="Calibri" w:cs="Calibri"/>
          <w:lang w:val="pl-PL"/>
        </w:rPr>
        <w:t>26.03.2026 r</w:t>
      </w:r>
      <w:r w:rsidRPr="00CE60A0">
        <w:rPr>
          <w:rFonts w:ascii="Calibri" w:hAnsi="Calibri" w:cs="Calibri"/>
          <w:lang w:val="pl-PL"/>
        </w:rPr>
        <w:t>.</w:t>
      </w:r>
    </w:p>
    <w:p w14:paraId="70DF30F7" w14:textId="77777777" w:rsidR="00FF654F" w:rsidRPr="00FF654F" w:rsidRDefault="00FF654F" w:rsidP="00FF654F">
      <w:pPr>
        <w:pStyle w:val="Tekstpodstawowy"/>
        <w:rPr>
          <w:lang w:val="pl-PL"/>
        </w:rPr>
      </w:pPr>
    </w:p>
    <w:p w14:paraId="0A076307" w14:textId="6A143B20" w:rsidR="00AA1F7F" w:rsidRPr="00CE60A0" w:rsidRDefault="00B646D1" w:rsidP="00E57579">
      <w:pPr>
        <w:pStyle w:val="Akapitzlist"/>
        <w:numPr>
          <w:ilvl w:val="0"/>
          <w:numId w:val="6"/>
        </w:numPr>
        <w:spacing w:before="240"/>
        <w:jc w:val="both"/>
        <w:rPr>
          <w:rFonts w:ascii="Calibri" w:hAnsi="Calibri" w:cs="Calibri"/>
          <w:b/>
          <w:bCs/>
          <w:lang w:val="pl-PL"/>
        </w:rPr>
      </w:pPr>
      <w:bookmarkStart w:id="4" w:name="warunki-udziału-w-postępowaniu"/>
      <w:bookmarkEnd w:id="3"/>
      <w:r w:rsidRPr="00CE60A0">
        <w:rPr>
          <w:rFonts w:ascii="Calibri" w:hAnsi="Calibri" w:cs="Calibri"/>
          <w:b/>
          <w:bCs/>
          <w:lang w:val="pl-PL"/>
        </w:rPr>
        <w:lastRenderedPageBreak/>
        <w:t xml:space="preserve">Warunki </w:t>
      </w:r>
      <w:r w:rsidR="00FF654F">
        <w:rPr>
          <w:rFonts w:ascii="Calibri" w:hAnsi="Calibri" w:cs="Calibri"/>
          <w:b/>
          <w:bCs/>
          <w:lang w:val="pl-PL"/>
        </w:rPr>
        <w:t xml:space="preserve">ogólne </w:t>
      </w:r>
      <w:r w:rsidRPr="00CE60A0">
        <w:rPr>
          <w:rFonts w:ascii="Calibri" w:hAnsi="Calibri" w:cs="Calibri"/>
          <w:b/>
          <w:bCs/>
          <w:lang w:val="pl-PL"/>
        </w:rPr>
        <w:t>udziału w postępowaniu</w:t>
      </w:r>
    </w:p>
    <w:p w14:paraId="2EFC6537" w14:textId="77777777" w:rsidR="00E57579" w:rsidRPr="00CE60A0" w:rsidRDefault="00B646D1" w:rsidP="00927967">
      <w:pPr>
        <w:pStyle w:val="FirstParagraph"/>
        <w:spacing w:after="0" w:line="276" w:lineRule="auto"/>
        <w:ind w:left="426" w:hanging="426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O udzielenie zamówienia mogą ubiegać się Wykonawcy, którzy:</w:t>
      </w:r>
    </w:p>
    <w:p w14:paraId="28C2748D" w14:textId="22256743" w:rsidR="00E57579" w:rsidRPr="00CE60A0" w:rsidRDefault="00B646D1" w:rsidP="00FF654F">
      <w:pPr>
        <w:pStyle w:val="FirstParagraph"/>
        <w:numPr>
          <w:ilvl w:val="0"/>
          <w:numId w:val="13"/>
        </w:numPr>
        <w:tabs>
          <w:tab w:val="left" w:pos="993"/>
        </w:tabs>
        <w:spacing w:before="0" w:after="0" w:line="276" w:lineRule="auto"/>
        <w:ind w:left="709" w:firstLine="0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posiadają zdolność do występowania w obrocie gospodarczym,</w:t>
      </w:r>
    </w:p>
    <w:p w14:paraId="1903F3A6" w14:textId="10490299" w:rsidR="00E57579" w:rsidRPr="00CE60A0" w:rsidRDefault="00B646D1" w:rsidP="00FF654F">
      <w:pPr>
        <w:pStyle w:val="FirstParagraph"/>
        <w:numPr>
          <w:ilvl w:val="0"/>
          <w:numId w:val="13"/>
        </w:numPr>
        <w:tabs>
          <w:tab w:val="left" w:pos="993"/>
        </w:tabs>
        <w:spacing w:before="0" w:after="0" w:line="276" w:lineRule="auto"/>
        <w:ind w:left="709" w:firstLine="0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dysponują potencjałem technicznym oraz osobami zdolnymi do wykonania zamówienia,</w:t>
      </w:r>
    </w:p>
    <w:p w14:paraId="69D5DD4A" w14:textId="3E58F164" w:rsidR="00E57579" w:rsidRPr="00CE60A0" w:rsidRDefault="00B646D1" w:rsidP="00FF654F">
      <w:pPr>
        <w:pStyle w:val="FirstParagraph"/>
        <w:numPr>
          <w:ilvl w:val="0"/>
          <w:numId w:val="13"/>
        </w:numPr>
        <w:tabs>
          <w:tab w:val="left" w:pos="993"/>
        </w:tabs>
        <w:spacing w:before="0" w:line="276" w:lineRule="auto"/>
        <w:ind w:left="709" w:firstLine="0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znajdują się w sytuacji ekonomicznej i finansowej umożliwiającej realizację zamówienia</w:t>
      </w:r>
      <w:r w:rsidR="00FF654F">
        <w:rPr>
          <w:rFonts w:ascii="Calibri" w:hAnsi="Calibri" w:cs="Calibri"/>
          <w:lang w:val="pl-PL"/>
        </w:rPr>
        <w:t>.</w:t>
      </w:r>
    </w:p>
    <w:p w14:paraId="47EBA4E1" w14:textId="636CD03C" w:rsidR="00410296" w:rsidRPr="00410296" w:rsidRDefault="00410296" w:rsidP="0041029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bookmarkStart w:id="5" w:name="sposób-i-termin-składania-ofert"/>
      <w:bookmarkEnd w:id="4"/>
      <w:r w:rsidRPr="00410296">
        <w:rPr>
          <w:rStyle w:val="Pogrubienie"/>
          <w:rFonts w:ascii="Calibri" w:hAnsi="Calibri" w:cs="Calibri"/>
          <w:lang w:val="pl-PL"/>
        </w:rPr>
        <w:t>Warun</w:t>
      </w:r>
      <w:r w:rsidR="00C93D18">
        <w:rPr>
          <w:rStyle w:val="Pogrubienie"/>
          <w:rFonts w:ascii="Calibri" w:hAnsi="Calibri" w:cs="Calibri"/>
          <w:lang w:val="pl-PL"/>
        </w:rPr>
        <w:t>ki</w:t>
      </w:r>
      <w:r w:rsidRPr="00410296">
        <w:rPr>
          <w:rStyle w:val="Pogrubienie"/>
          <w:rFonts w:ascii="Calibri" w:hAnsi="Calibri" w:cs="Calibri"/>
          <w:lang w:val="pl-PL"/>
        </w:rPr>
        <w:t xml:space="preserve"> </w:t>
      </w:r>
      <w:r w:rsidR="00FF654F">
        <w:rPr>
          <w:rStyle w:val="Pogrubienie"/>
          <w:rFonts w:ascii="Calibri" w:hAnsi="Calibri" w:cs="Calibri"/>
          <w:lang w:val="pl-PL"/>
        </w:rPr>
        <w:t xml:space="preserve">dostępowe </w:t>
      </w:r>
      <w:r w:rsidRPr="00410296">
        <w:rPr>
          <w:rStyle w:val="Pogrubienie"/>
          <w:rFonts w:ascii="Calibri" w:hAnsi="Calibri" w:cs="Calibri"/>
          <w:lang w:val="pl-PL"/>
        </w:rPr>
        <w:t>udziału w postępowaniu</w:t>
      </w:r>
    </w:p>
    <w:p w14:paraId="43103930" w14:textId="0B8EE522" w:rsidR="00C93D18" w:rsidRPr="001D6179" w:rsidRDefault="007D2D2C" w:rsidP="001D6179">
      <w:pPr>
        <w:pStyle w:val="NormalnyWeb"/>
        <w:numPr>
          <w:ilvl w:val="0"/>
          <w:numId w:val="22"/>
        </w:numPr>
        <w:spacing w:after="0" w:afterAutospacing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Doświadczenie: </w:t>
      </w:r>
      <w:r w:rsidRPr="001D6179">
        <w:rPr>
          <w:rFonts w:ascii="Calibri" w:hAnsi="Calibri" w:cs="Calibri"/>
        </w:rPr>
        <w:t>o</w:t>
      </w:r>
      <w:r w:rsidR="00410296" w:rsidRPr="001D6179">
        <w:rPr>
          <w:rFonts w:ascii="Calibri" w:hAnsi="Calibri" w:cs="Calibri"/>
        </w:rPr>
        <w:t xml:space="preserve"> udzielenie zamówienia mogą ubiegać się Wykonawcy, którzy wykażą, że w okresie ostatnich </w:t>
      </w:r>
      <w:r w:rsidR="00D63F02" w:rsidRPr="001D6179">
        <w:rPr>
          <w:rFonts w:ascii="Calibri" w:hAnsi="Calibri" w:cs="Calibri"/>
        </w:rPr>
        <w:t>5</w:t>
      </w:r>
      <w:r w:rsidR="00B73634" w:rsidRPr="001D6179">
        <w:rPr>
          <w:rFonts w:ascii="Calibri" w:hAnsi="Calibri" w:cs="Calibri"/>
        </w:rPr>
        <w:t> </w:t>
      </w:r>
      <w:r w:rsidR="00410296" w:rsidRPr="001D6179">
        <w:rPr>
          <w:rFonts w:ascii="Calibri" w:hAnsi="Calibri" w:cs="Calibri"/>
        </w:rPr>
        <w:t xml:space="preserve">lat przed upływem terminu składania ofert (a jeżeli okres prowadzenia działalności jest krótszy – w tym okresie) </w:t>
      </w:r>
      <w:r w:rsidR="00410296" w:rsidRPr="001D6179">
        <w:rPr>
          <w:rStyle w:val="Pogrubienie"/>
          <w:rFonts w:ascii="Calibri" w:hAnsi="Calibri" w:cs="Calibri"/>
          <w:b w:val="0"/>
          <w:bCs w:val="0"/>
        </w:rPr>
        <w:t>zrealizowali co najmniej jedną inwestycję o wartości nie mniejszej niż 500</w:t>
      </w:r>
      <w:r w:rsidR="00D37E2E" w:rsidRPr="001D6179">
        <w:rPr>
          <w:rStyle w:val="Pogrubienie"/>
          <w:rFonts w:ascii="Calibri" w:hAnsi="Calibri" w:cs="Calibri"/>
          <w:b w:val="0"/>
          <w:bCs w:val="0"/>
        </w:rPr>
        <w:t> </w:t>
      </w:r>
      <w:r w:rsidR="00410296" w:rsidRPr="001D6179">
        <w:rPr>
          <w:rStyle w:val="Pogrubienie"/>
          <w:rFonts w:ascii="Calibri" w:hAnsi="Calibri" w:cs="Calibri"/>
          <w:b w:val="0"/>
          <w:bCs w:val="0"/>
        </w:rPr>
        <w:t>000,00 zł netto</w:t>
      </w:r>
      <w:r w:rsidR="00410296" w:rsidRPr="000D354C">
        <w:rPr>
          <w:rFonts w:ascii="Calibri" w:hAnsi="Calibri" w:cs="Calibri"/>
        </w:rPr>
        <w:t>,</w:t>
      </w:r>
      <w:r w:rsidR="00410296" w:rsidRPr="001D6179">
        <w:rPr>
          <w:rFonts w:ascii="Calibri" w:hAnsi="Calibri" w:cs="Calibri"/>
        </w:rPr>
        <w:t xml:space="preserve"> odpowiadającą swoim charakterem przedmiotowi zamówienia.</w:t>
      </w:r>
      <w:r w:rsidR="00C93D18" w:rsidRPr="001D6179">
        <w:rPr>
          <w:rFonts w:ascii="Calibri" w:hAnsi="Calibri" w:cs="Calibri"/>
        </w:rPr>
        <w:t xml:space="preserve"> </w:t>
      </w:r>
    </w:p>
    <w:p w14:paraId="2F891D80" w14:textId="67B26D19" w:rsidR="00410296" w:rsidRDefault="00410296" w:rsidP="00C93D18">
      <w:pPr>
        <w:pStyle w:val="NormalnyWeb"/>
        <w:spacing w:before="0" w:beforeAutospacing="0" w:line="276" w:lineRule="auto"/>
        <w:ind w:left="720"/>
        <w:jc w:val="both"/>
        <w:rPr>
          <w:rFonts w:ascii="Calibri" w:hAnsi="Calibri" w:cs="Calibri"/>
        </w:rPr>
      </w:pPr>
      <w:r w:rsidRPr="00C93D18">
        <w:rPr>
          <w:rFonts w:ascii="Calibri" w:hAnsi="Calibri" w:cs="Calibri"/>
        </w:rPr>
        <w:t>Spełnienie warunku doświadczenia będzie weryfikowane na podstawie i</w:t>
      </w:r>
      <w:r w:rsidR="00071EC2" w:rsidRPr="00C93D18">
        <w:rPr>
          <w:rFonts w:ascii="Calibri" w:hAnsi="Calibri" w:cs="Calibri"/>
        </w:rPr>
        <w:t> </w:t>
      </w:r>
      <w:r w:rsidRPr="00C93D18">
        <w:rPr>
          <w:rFonts w:ascii="Calibri" w:hAnsi="Calibri" w:cs="Calibri"/>
        </w:rPr>
        <w:t>dokumentów złożonych przez Wykonawcę.</w:t>
      </w:r>
    </w:p>
    <w:p w14:paraId="3F95B569" w14:textId="34EE49E2" w:rsidR="00C93D18" w:rsidRPr="00C93D18" w:rsidRDefault="007D2D2C" w:rsidP="001D6179">
      <w:pPr>
        <w:pStyle w:val="NormalnyWeb"/>
        <w:numPr>
          <w:ilvl w:val="0"/>
          <w:numId w:val="22"/>
        </w:numPr>
        <w:spacing w:before="0" w:beforeAutospacing="0" w:after="0" w:afterAutospacing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Wadium: </w:t>
      </w:r>
      <w:r w:rsidR="00C93D18" w:rsidRPr="00C93D18">
        <w:rPr>
          <w:rFonts w:ascii="Calibri" w:hAnsi="Calibri" w:cs="Calibri"/>
        </w:rPr>
        <w:t>Zamawiający wymaga wniesienia wadium w wysokości 5 000,00 zł (słownie: pięć tysięcy złotych 00/100).</w:t>
      </w:r>
    </w:p>
    <w:p w14:paraId="1D9FDBC3" w14:textId="33B0C877" w:rsidR="000C7552" w:rsidRDefault="00C93D18" w:rsidP="001D6179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Calibri" w:hAnsi="Calibri" w:cs="Calibri"/>
        </w:rPr>
      </w:pPr>
      <w:r w:rsidRPr="00C93D18">
        <w:rPr>
          <w:rFonts w:ascii="Calibri" w:hAnsi="Calibri" w:cs="Calibri"/>
        </w:rPr>
        <w:t>Wadium należy wnieść przed upływem terminu składania ofert, w formie przelewu pieniężnego na rachunek bankowy Zamawiającego</w:t>
      </w:r>
      <w:r w:rsidR="000C7552">
        <w:rPr>
          <w:rFonts w:ascii="Calibri" w:hAnsi="Calibri" w:cs="Calibri"/>
        </w:rPr>
        <w:t>.</w:t>
      </w:r>
    </w:p>
    <w:p w14:paraId="6D5D599B" w14:textId="2AA915A9" w:rsidR="00C93D18" w:rsidRPr="00C93D18" w:rsidRDefault="000C7552" w:rsidP="001D6179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Nr rachunku bankowego: 18 1500 1100 1211 0002 5772 0000</w:t>
      </w:r>
    </w:p>
    <w:p w14:paraId="31436EB2" w14:textId="77777777" w:rsidR="00C93D18" w:rsidRPr="00C93D18" w:rsidRDefault="00C93D18" w:rsidP="001D6179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Calibri" w:hAnsi="Calibri" w:cs="Calibri"/>
        </w:rPr>
      </w:pPr>
      <w:r w:rsidRPr="00C93D18">
        <w:rPr>
          <w:rFonts w:ascii="Calibri" w:hAnsi="Calibri" w:cs="Calibri"/>
        </w:rPr>
        <w:t>Za skuteczne wniesienie wadium uznaje się uznanie rachunku bankowego Zamawiającego kwotą wadium przed upływem terminu składania ofert.</w:t>
      </w:r>
    </w:p>
    <w:p w14:paraId="02FA5EFC" w14:textId="77777777" w:rsidR="00C93D18" w:rsidRPr="00C93D18" w:rsidRDefault="00C93D18" w:rsidP="001D6179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Calibri" w:hAnsi="Calibri" w:cs="Calibri"/>
        </w:rPr>
      </w:pPr>
      <w:r w:rsidRPr="00C93D18">
        <w:rPr>
          <w:rFonts w:ascii="Calibri" w:hAnsi="Calibri" w:cs="Calibri"/>
        </w:rPr>
        <w:t>Wadium zostanie zwrócone:</w:t>
      </w:r>
    </w:p>
    <w:p w14:paraId="5A1AA57D" w14:textId="77777777" w:rsidR="00C93D18" w:rsidRPr="00C93D18" w:rsidRDefault="00C93D18" w:rsidP="001D6179">
      <w:pPr>
        <w:pStyle w:val="NormalnyWeb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rFonts w:ascii="Calibri" w:hAnsi="Calibri" w:cs="Calibri"/>
        </w:rPr>
      </w:pPr>
      <w:r w:rsidRPr="00C93D18">
        <w:rPr>
          <w:rFonts w:ascii="Calibri" w:hAnsi="Calibri" w:cs="Calibri"/>
        </w:rPr>
        <w:t>wszystkim Wykonawcom niezwłocznie po dokonaniu wyboru oferty najkorzystniejszej lub unieważnieniu postępowania,</w:t>
      </w:r>
    </w:p>
    <w:p w14:paraId="4B4B923D" w14:textId="77777777" w:rsidR="00C93D18" w:rsidRPr="00C93D18" w:rsidRDefault="00C93D18" w:rsidP="001D6179">
      <w:pPr>
        <w:pStyle w:val="NormalnyWeb"/>
        <w:numPr>
          <w:ilvl w:val="0"/>
          <w:numId w:val="23"/>
        </w:numPr>
        <w:spacing w:after="0" w:afterAutospacing="0" w:line="276" w:lineRule="auto"/>
        <w:jc w:val="both"/>
        <w:rPr>
          <w:rFonts w:ascii="Calibri" w:hAnsi="Calibri" w:cs="Calibri"/>
        </w:rPr>
      </w:pPr>
      <w:r w:rsidRPr="00C93D18">
        <w:rPr>
          <w:rFonts w:ascii="Calibri" w:hAnsi="Calibri" w:cs="Calibri"/>
        </w:rPr>
        <w:t>Wykonawcy, którego oferta została wybrana — po podpisaniu umowy.</w:t>
      </w:r>
    </w:p>
    <w:p w14:paraId="2D36193C" w14:textId="77777777" w:rsidR="00C93D18" w:rsidRPr="00C93D18" w:rsidRDefault="00C93D18" w:rsidP="001D6179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Calibri" w:hAnsi="Calibri" w:cs="Calibri"/>
        </w:rPr>
      </w:pPr>
      <w:r w:rsidRPr="00C93D18">
        <w:rPr>
          <w:rFonts w:ascii="Calibri" w:hAnsi="Calibri" w:cs="Calibri"/>
        </w:rPr>
        <w:t>Wadium nie podlega oprocentowaniu.</w:t>
      </w:r>
    </w:p>
    <w:p w14:paraId="0F72DBEE" w14:textId="77777777" w:rsidR="00C93D18" w:rsidRPr="00C93D18" w:rsidRDefault="00C93D18" w:rsidP="001D6179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Calibri" w:hAnsi="Calibri" w:cs="Calibri"/>
        </w:rPr>
      </w:pPr>
      <w:r w:rsidRPr="00C93D18">
        <w:rPr>
          <w:rFonts w:ascii="Calibri" w:hAnsi="Calibri" w:cs="Calibri"/>
        </w:rPr>
        <w:t>Zamawiający zastrzega sobie prawo zatrzymania wadium w przypadku, gdy Wykonawca, którego oferta została wybrana:</w:t>
      </w:r>
    </w:p>
    <w:p w14:paraId="446BF7BA" w14:textId="77777777" w:rsidR="00C93D18" w:rsidRPr="00C93D18" w:rsidRDefault="00C93D18" w:rsidP="001D6179">
      <w:pPr>
        <w:pStyle w:val="NormalnyWeb"/>
        <w:numPr>
          <w:ilvl w:val="0"/>
          <w:numId w:val="24"/>
        </w:numPr>
        <w:spacing w:before="0" w:beforeAutospacing="0" w:after="0" w:afterAutospacing="0" w:line="276" w:lineRule="auto"/>
        <w:jc w:val="both"/>
        <w:rPr>
          <w:rFonts w:ascii="Calibri" w:hAnsi="Calibri" w:cs="Calibri"/>
        </w:rPr>
      </w:pPr>
      <w:r w:rsidRPr="00C93D18">
        <w:rPr>
          <w:rFonts w:ascii="Calibri" w:hAnsi="Calibri" w:cs="Calibri"/>
        </w:rPr>
        <w:t>uchyli się od zawarcia umowy,</w:t>
      </w:r>
    </w:p>
    <w:p w14:paraId="76CE227E" w14:textId="7D0B723C" w:rsidR="00C93D18" w:rsidRDefault="00C93D18" w:rsidP="003772E2">
      <w:pPr>
        <w:pStyle w:val="NormalnyWeb"/>
        <w:numPr>
          <w:ilvl w:val="0"/>
          <w:numId w:val="24"/>
        </w:numPr>
        <w:spacing w:before="0" w:beforeAutospacing="0" w:after="240" w:afterAutospacing="0" w:line="276" w:lineRule="auto"/>
        <w:jc w:val="both"/>
        <w:rPr>
          <w:rFonts w:ascii="Calibri" w:hAnsi="Calibri" w:cs="Calibri"/>
        </w:rPr>
      </w:pPr>
      <w:r w:rsidRPr="00C93D18">
        <w:rPr>
          <w:rFonts w:ascii="Calibri" w:hAnsi="Calibri" w:cs="Calibri"/>
        </w:rPr>
        <w:t>złożył ofertę zawierającą informacje niezgodne z prawdą, mające wpływ na wynik postępowania.</w:t>
      </w:r>
    </w:p>
    <w:p w14:paraId="60BE10AE" w14:textId="569F54F6" w:rsidR="007D2D2C" w:rsidRPr="007D2D2C" w:rsidRDefault="007D2D2C" w:rsidP="001D6179">
      <w:pPr>
        <w:pStyle w:val="NormalnyWeb"/>
        <w:numPr>
          <w:ilvl w:val="0"/>
          <w:numId w:val="22"/>
        </w:numPr>
        <w:spacing w:before="0" w:beforeAutospacing="0" w:after="0" w:afterAutospacing="0" w:line="276" w:lineRule="auto"/>
        <w:jc w:val="both"/>
        <w:rPr>
          <w:rFonts w:ascii="Calibri" w:hAnsi="Calibri" w:cs="Calibri"/>
        </w:rPr>
      </w:pPr>
      <w:r w:rsidRPr="007D2D2C">
        <w:rPr>
          <w:rFonts w:ascii="Calibri" w:hAnsi="Calibri" w:cs="Calibri"/>
        </w:rPr>
        <w:t>Uprawnienia do wykonywania określonej działalności lub czynności</w:t>
      </w:r>
      <w:r w:rsidR="00F444DE">
        <w:rPr>
          <w:rFonts w:ascii="Calibri" w:hAnsi="Calibri" w:cs="Calibri"/>
        </w:rPr>
        <w:t>:</w:t>
      </w:r>
    </w:p>
    <w:p w14:paraId="0065A15B" w14:textId="2AFDE597" w:rsidR="007D2D2C" w:rsidRPr="007D2D2C" w:rsidRDefault="007D2D2C" w:rsidP="001D6179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Calibri" w:hAnsi="Calibri" w:cs="Calibri"/>
        </w:rPr>
      </w:pPr>
      <w:r w:rsidRPr="007D2D2C">
        <w:rPr>
          <w:rFonts w:ascii="Calibri" w:hAnsi="Calibri" w:cs="Calibri"/>
        </w:rPr>
        <w:t>Opis wymagania</w:t>
      </w:r>
      <w:r w:rsidR="001D6179">
        <w:rPr>
          <w:rFonts w:ascii="Calibri" w:hAnsi="Calibri" w:cs="Calibri"/>
        </w:rPr>
        <w:t>:</w:t>
      </w:r>
      <w:r w:rsidR="00F444DE">
        <w:rPr>
          <w:rFonts w:ascii="Calibri" w:hAnsi="Calibri" w:cs="Calibri"/>
        </w:rPr>
        <w:t xml:space="preserve"> </w:t>
      </w:r>
      <w:r w:rsidRPr="007D2D2C">
        <w:rPr>
          <w:rFonts w:ascii="Calibri" w:hAnsi="Calibri" w:cs="Calibri"/>
        </w:rPr>
        <w:t>Kierownik branży elektrycznej z uprawnieniami bez ograniczeń, w</w:t>
      </w:r>
      <w:r w:rsidR="00F444DE">
        <w:rPr>
          <w:rFonts w:ascii="Calibri" w:hAnsi="Calibri" w:cs="Calibri"/>
        </w:rPr>
        <w:t> </w:t>
      </w:r>
      <w:r w:rsidRPr="007D2D2C">
        <w:rPr>
          <w:rFonts w:ascii="Calibri" w:hAnsi="Calibri" w:cs="Calibri"/>
        </w:rPr>
        <w:t>związku z montażem systemów:</w:t>
      </w:r>
    </w:p>
    <w:p w14:paraId="55EBDDCC" w14:textId="77777777" w:rsidR="007D2D2C" w:rsidRPr="007D2D2C" w:rsidRDefault="007D2D2C" w:rsidP="001D6179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Calibri" w:hAnsi="Calibri" w:cs="Calibri"/>
        </w:rPr>
      </w:pPr>
      <w:r w:rsidRPr="007D2D2C">
        <w:rPr>
          <w:rFonts w:ascii="Calibri" w:hAnsi="Calibri" w:cs="Calibri"/>
        </w:rPr>
        <w:lastRenderedPageBreak/>
        <w:t xml:space="preserve">- </w:t>
      </w:r>
      <w:proofErr w:type="spellStart"/>
      <w:r w:rsidRPr="007D2D2C">
        <w:rPr>
          <w:rFonts w:ascii="Calibri" w:hAnsi="Calibri" w:cs="Calibri"/>
        </w:rPr>
        <w:t>przyzywowego</w:t>
      </w:r>
      <w:proofErr w:type="spellEnd"/>
    </w:p>
    <w:p w14:paraId="54A8CEB9" w14:textId="77777777" w:rsidR="007D2D2C" w:rsidRPr="007D2D2C" w:rsidRDefault="007D2D2C" w:rsidP="003772E2">
      <w:pPr>
        <w:pStyle w:val="NormalnyWeb"/>
        <w:spacing w:before="0" w:beforeAutospacing="0" w:after="240" w:afterAutospacing="0" w:line="276" w:lineRule="auto"/>
        <w:ind w:left="720"/>
        <w:jc w:val="both"/>
        <w:rPr>
          <w:rFonts w:ascii="Calibri" w:hAnsi="Calibri" w:cs="Calibri"/>
        </w:rPr>
      </w:pPr>
      <w:r w:rsidRPr="007D2D2C">
        <w:rPr>
          <w:rFonts w:ascii="Calibri" w:hAnsi="Calibri" w:cs="Calibri"/>
        </w:rPr>
        <w:t>- pętli indukcyjnej</w:t>
      </w:r>
    </w:p>
    <w:p w14:paraId="2D5FC500" w14:textId="48E42518" w:rsidR="00C93D18" w:rsidRDefault="003772E2" w:rsidP="003772E2">
      <w:pPr>
        <w:pStyle w:val="NormalnyWeb"/>
        <w:numPr>
          <w:ilvl w:val="0"/>
          <w:numId w:val="22"/>
        </w:numPr>
        <w:spacing w:before="0" w:beforeAutospacing="0" w:after="0" w:afterAutospacing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Dodatkowe warunki udziału</w:t>
      </w:r>
      <w:r w:rsidR="00F444DE">
        <w:rPr>
          <w:rFonts w:ascii="Calibri" w:hAnsi="Calibri" w:cs="Calibri"/>
        </w:rPr>
        <w:t>:</w:t>
      </w:r>
    </w:p>
    <w:p w14:paraId="45A30ACB" w14:textId="1AD3EC3C" w:rsidR="003772E2" w:rsidRDefault="003772E2" w:rsidP="003772E2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Opis wymagania:</w:t>
      </w:r>
    </w:p>
    <w:p w14:paraId="1E789A67" w14:textId="19D5E86D" w:rsidR="003772E2" w:rsidRPr="003772E2" w:rsidRDefault="003772E2" w:rsidP="003772E2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Calibri" w:hAnsi="Calibri" w:cs="Calibri"/>
        </w:rPr>
      </w:pPr>
      <w:r w:rsidRPr="003772E2">
        <w:rPr>
          <w:rFonts w:ascii="Calibri" w:hAnsi="Calibri" w:cs="Calibri"/>
        </w:rPr>
        <w:t xml:space="preserve">1. Wizja lokalna: </w:t>
      </w:r>
      <w:r w:rsidR="00F444DE">
        <w:rPr>
          <w:rFonts w:ascii="Calibri" w:hAnsi="Calibri" w:cs="Calibri"/>
        </w:rPr>
        <w:t>w</w:t>
      </w:r>
      <w:r w:rsidRPr="003772E2">
        <w:rPr>
          <w:rFonts w:ascii="Calibri" w:hAnsi="Calibri" w:cs="Calibri"/>
        </w:rPr>
        <w:t xml:space="preserve"> celu zapoznania się Wykonawcy ze specyfiką przedmiotu zamówienia, w tym także uwarunkowaniami jego wykonania Zamawiający zorganizuje wizję lokalną, w terminie 29.01.2026 r.</w:t>
      </w:r>
      <w:r w:rsidR="00F444DE">
        <w:rPr>
          <w:rFonts w:ascii="Calibri" w:hAnsi="Calibri" w:cs="Calibri"/>
        </w:rPr>
        <w:t xml:space="preserve">, godz. 10:00 </w:t>
      </w:r>
      <w:r w:rsidRPr="003772E2">
        <w:rPr>
          <w:rFonts w:ascii="Calibri" w:hAnsi="Calibri" w:cs="Calibri"/>
        </w:rPr>
        <w:t xml:space="preserve">(przed złożeniem ofert). </w:t>
      </w:r>
      <w:r w:rsidR="001520BE" w:rsidRPr="001520BE">
        <w:rPr>
          <w:rFonts w:ascii="Calibri" w:hAnsi="Calibri" w:cs="Calibri"/>
        </w:rPr>
        <w:t>Wizja lokalna rozpocznie się w lokalu przy ul. Kosynierów 16/31</w:t>
      </w:r>
      <w:r w:rsidR="001520BE">
        <w:rPr>
          <w:rFonts w:ascii="Calibri" w:hAnsi="Calibri" w:cs="Calibri"/>
        </w:rPr>
        <w:t>.</w:t>
      </w:r>
    </w:p>
    <w:p w14:paraId="13C828E7" w14:textId="77777777" w:rsidR="003772E2" w:rsidRPr="003772E2" w:rsidRDefault="003772E2" w:rsidP="003772E2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Calibri" w:hAnsi="Calibri" w:cs="Calibri"/>
        </w:rPr>
      </w:pPr>
      <w:r w:rsidRPr="003772E2">
        <w:rPr>
          <w:rFonts w:ascii="Calibri" w:hAnsi="Calibri" w:cs="Calibri"/>
        </w:rPr>
        <w:t>Potwierdzeniem udziału w wizji lokalnej będzie podpisanie listy obecności.</w:t>
      </w:r>
    </w:p>
    <w:p w14:paraId="47629F9F" w14:textId="08A1E303" w:rsidR="003772E2" w:rsidRPr="00C93D18" w:rsidRDefault="003772E2" w:rsidP="003772E2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="Calibri" w:hAnsi="Calibri" w:cs="Calibri"/>
        </w:rPr>
      </w:pPr>
      <w:r w:rsidRPr="003772E2">
        <w:rPr>
          <w:rFonts w:ascii="Calibri" w:hAnsi="Calibri" w:cs="Calibri"/>
        </w:rPr>
        <w:t xml:space="preserve">2. Termin płatności: Rozliczenie z Wykonawcą </w:t>
      </w:r>
      <w:r w:rsidR="001520BE" w:rsidRPr="003772E2">
        <w:rPr>
          <w:rFonts w:ascii="Calibri" w:hAnsi="Calibri" w:cs="Calibri"/>
        </w:rPr>
        <w:t>nastąpi</w:t>
      </w:r>
      <w:r w:rsidRPr="003772E2">
        <w:rPr>
          <w:rFonts w:ascii="Calibri" w:hAnsi="Calibri" w:cs="Calibri"/>
        </w:rPr>
        <w:t xml:space="preserve"> po wykonaniu usługi.</w:t>
      </w:r>
    </w:p>
    <w:p w14:paraId="44821180" w14:textId="77777777" w:rsidR="00FF654F" w:rsidRPr="00CE60A0" w:rsidRDefault="00FF654F" w:rsidP="00FF654F">
      <w:pPr>
        <w:pStyle w:val="Akapitzlist"/>
        <w:numPr>
          <w:ilvl w:val="0"/>
          <w:numId w:val="6"/>
        </w:numPr>
        <w:spacing w:before="240"/>
        <w:rPr>
          <w:rFonts w:ascii="Calibri" w:hAnsi="Calibri" w:cs="Calibri"/>
          <w:b/>
          <w:bCs/>
          <w:lang w:val="pl-PL"/>
        </w:rPr>
      </w:pPr>
      <w:bookmarkStart w:id="6" w:name="oświadczenia-i-dokumenty"/>
      <w:r w:rsidRPr="00CE60A0">
        <w:rPr>
          <w:rFonts w:ascii="Calibri" w:hAnsi="Calibri" w:cs="Calibri"/>
          <w:b/>
          <w:bCs/>
          <w:lang w:val="pl-PL"/>
        </w:rPr>
        <w:t>Oświadczenia i dokumenty</w:t>
      </w:r>
    </w:p>
    <w:p w14:paraId="4CE6289A" w14:textId="77777777" w:rsidR="00FF654F" w:rsidRPr="00CE60A0" w:rsidRDefault="00FF654F" w:rsidP="00FF654F">
      <w:pPr>
        <w:pStyle w:val="FirstParagraph"/>
        <w:spacing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Wykonawca zobowiązany jest do złożenia:</w:t>
      </w:r>
    </w:p>
    <w:p w14:paraId="0798C15C" w14:textId="48EC16A6" w:rsidR="00A16A8B" w:rsidRDefault="00FF654F" w:rsidP="00A16A8B">
      <w:pPr>
        <w:pStyle w:val="FirstParagraph"/>
        <w:numPr>
          <w:ilvl w:val="0"/>
          <w:numId w:val="27"/>
        </w:numPr>
        <w:spacing w:before="0"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formularza ofertowego,</w:t>
      </w:r>
    </w:p>
    <w:p w14:paraId="3DB85DB4" w14:textId="14C7CB81" w:rsidR="00A16A8B" w:rsidRPr="00A16A8B" w:rsidRDefault="00A16A8B" w:rsidP="00A16A8B">
      <w:pPr>
        <w:pStyle w:val="Tekstpodstawowy"/>
        <w:numPr>
          <w:ilvl w:val="0"/>
          <w:numId w:val="27"/>
        </w:numPr>
        <w:spacing w:line="276" w:lineRule="auto"/>
        <w:rPr>
          <w:rFonts w:ascii="Calibri" w:hAnsi="Calibri" w:cs="Calibri"/>
          <w:lang w:val="pl-PL"/>
        </w:rPr>
      </w:pPr>
      <w:r w:rsidRPr="00A16A8B">
        <w:rPr>
          <w:rFonts w:ascii="Calibri" w:hAnsi="Calibri" w:cs="Calibri"/>
          <w:lang w:val="pl-PL"/>
        </w:rPr>
        <w:t>oświadczenie o braku powiązań osobowych i kapitałowych</w:t>
      </w:r>
    </w:p>
    <w:p w14:paraId="701C57C4" w14:textId="77777777" w:rsidR="00FF654F" w:rsidRPr="00CE60A0" w:rsidRDefault="00FF654F" w:rsidP="00A16A8B">
      <w:pPr>
        <w:pStyle w:val="FirstParagraph"/>
        <w:numPr>
          <w:ilvl w:val="0"/>
          <w:numId w:val="27"/>
        </w:numPr>
        <w:spacing w:before="0" w:after="0"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dokumentów potwierdzających</w:t>
      </w:r>
      <w:r w:rsidRPr="00CE60A0">
        <w:rPr>
          <w:rFonts w:ascii="Calibri" w:hAnsi="Calibri" w:cs="Calibri"/>
          <w:lang w:val="pl-PL"/>
        </w:rPr>
        <w:t xml:space="preserve"> </w:t>
      </w:r>
      <w:r>
        <w:rPr>
          <w:rFonts w:ascii="Calibri" w:hAnsi="Calibri" w:cs="Calibri"/>
          <w:lang w:val="pl-PL"/>
        </w:rPr>
        <w:t>spełnienie warunku posiadanego doświadczenia</w:t>
      </w:r>
      <w:r w:rsidRPr="00CE60A0">
        <w:rPr>
          <w:rFonts w:ascii="Calibri" w:hAnsi="Calibri" w:cs="Calibri"/>
          <w:lang w:val="pl-PL"/>
        </w:rPr>
        <w:t>.</w:t>
      </w:r>
    </w:p>
    <w:p w14:paraId="0A5FFBD5" w14:textId="77777777" w:rsidR="00FF654F" w:rsidRPr="00CE60A0" w:rsidRDefault="00FF654F" w:rsidP="00FF654F">
      <w:pPr>
        <w:pStyle w:val="Akapitzlist"/>
        <w:numPr>
          <w:ilvl w:val="0"/>
          <w:numId w:val="6"/>
        </w:numPr>
        <w:spacing w:before="240"/>
        <w:rPr>
          <w:rFonts w:ascii="Calibri" w:hAnsi="Calibri" w:cs="Calibri"/>
          <w:b/>
          <w:bCs/>
          <w:lang w:val="pl-PL"/>
        </w:rPr>
      </w:pPr>
      <w:bookmarkStart w:id="7" w:name="kryteria-oceny-ofert"/>
      <w:bookmarkEnd w:id="6"/>
      <w:r w:rsidRPr="00CE60A0">
        <w:rPr>
          <w:rFonts w:ascii="Calibri" w:hAnsi="Calibri" w:cs="Calibri"/>
          <w:b/>
          <w:bCs/>
          <w:lang w:val="pl-PL"/>
        </w:rPr>
        <w:t>Kryteria oceny ofert</w:t>
      </w:r>
    </w:p>
    <w:p w14:paraId="1F4CD726" w14:textId="77777777" w:rsidR="00FF654F" w:rsidRPr="00410296" w:rsidRDefault="00FF654F" w:rsidP="00927967">
      <w:pPr>
        <w:pStyle w:val="Tekstpodstawowy"/>
        <w:spacing w:before="0" w:after="0" w:line="276" w:lineRule="auto"/>
        <w:jc w:val="both"/>
        <w:rPr>
          <w:rFonts w:ascii="Calibri" w:hAnsi="Calibri" w:cs="Calibri"/>
          <w:lang w:val="pl-PL"/>
        </w:rPr>
      </w:pPr>
      <w:r w:rsidRPr="00410296">
        <w:rPr>
          <w:rFonts w:ascii="Calibri" w:hAnsi="Calibri" w:cs="Calibri"/>
          <w:lang w:val="pl-PL"/>
        </w:rPr>
        <w:t>Zamawiający dokona oceny złożonych ofert na podstawie następujących kryteriów:</w:t>
      </w:r>
    </w:p>
    <w:p w14:paraId="61E68C31" w14:textId="2BD4E652" w:rsidR="00FF654F" w:rsidRPr="00410296" w:rsidRDefault="00FF654F" w:rsidP="00927967">
      <w:pPr>
        <w:pStyle w:val="Tekstpodstawowy"/>
        <w:numPr>
          <w:ilvl w:val="0"/>
          <w:numId w:val="20"/>
        </w:numPr>
        <w:spacing w:before="0" w:after="0" w:line="276" w:lineRule="auto"/>
        <w:jc w:val="both"/>
        <w:rPr>
          <w:rFonts w:ascii="Calibri" w:hAnsi="Calibri" w:cs="Calibri"/>
          <w:lang w:val="pl-PL"/>
        </w:rPr>
      </w:pPr>
      <w:r w:rsidRPr="00410296">
        <w:rPr>
          <w:rFonts w:ascii="Calibri" w:hAnsi="Calibri" w:cs="Calibri"/>
          <w:lang w:val="pl-PL"/>
        </w:rPr>
        <w:t>Cena brutto – 80%</w:t>
      </w:r>
      <w:r>
        <w:rPr>
          <w:rFonts w:ascii="Calibri" w:hAnsi="Calibri" w:cs="Calibri"/>
          <w:lang w:val="pl-PL"/>
        </w:rPr>
        <w:t xml:space="preserve"> (80 pkt.)</w:t>
      </w:r>
    </w:p>
    <w:p w14:paraId="649D2743" w14:textId="41A05E8C" w:rsidR="00FF654F" w:rsidRDefault="00FF654F" w:rsidP="00927967">
      <w:pPr>
        <w:pStyle w:val="Tekstpodstawowy"/>
        <w:numPr>
          <w:ilvl w:val="0"/>
          <w:numId w:val="20"/>
        </w:numPr>
        <w:spacing w:before="0" w:after="0" w:line="276" w:lineRule="auto"/>
        <w:jc w:val="both"/>
        <w:rPr>
          <w:rFonts w:ascii="Calibri" w:hAnsi="Calibri" w:cs="Calibri"/>
          <w:lang w:val="pl-PL"/>
        </w:rPr>
      </w:pPr>
      <w:r w:rsidRPr="00410296">
        <w:rPr>
          <w:rFonts w:ascii="Calibri" w:hAnsi="Calibri" w:cs="Calibri"/>
          <w:lang w:val="pl-PL"/>
        </w:rPr>
        <w:t>Jakość/warunki gwarancji – 20%</w:t>
      </w:r>
      <w:r>
        <w:rPr>
          <w:rFonts w:ascii="Calibri" w:hAnsi="Calibri" w:cs="Calibri"/>
          <w:lang w:val="pl-PL"/>
        </w:rPr>
        <w:t xml:space="preserve"> (20 pkt.)</w:t>
      </w:r>
    </w:p>
    <w:p w14:paraId="3E94917D" w14:textId="77777777" w:rsidR="00546A40" w:rsidRPr="00546A40" w:rsidRDefault="00546A40" w:rsidP="00546A40">
      <w:pPr>
        <w:pStyle w:val="Tekstpodstawowy"/>
        <w:spacing w:before="0" w:after="0" w:line="276" w:lineRule="auto"/>
        <w:ind w:left="720"/>
        <w:jc w:val="both"/>
        <w:rPr>
          <w:rFonts w:ascii="Calibri" w:hAnsi="Calibri" w:cs="Calibri"/>
          <w:lang w:val="pl-PL"/>
        </w:rPr>
      </w:pPr>
      <w:r w:rsidRPr="00546A40">
        <w:rPr>
          <w:rFonts w:ascii="Calibri" w:hAnsi="Calibri" w:cs="Calibri"/>
          <w:lang w:val="pl-PL"/>
        </w:rPr>
        <w:t>0 - 2 lat 0 pkt.</w:t>
      </w:r>
    </w:p>
    <w:p w14:paraId="649E2BB2" w14:textId="77777777" w:rsidR="00546A40" w:rsidRPr="00546A40" w:rsidRDefault="00546A40" w:rsidP="00546A40">
      <w:pPr>
        <w:pStyle w:val="Tekstpodstawowy"/>
        <w:spacing w:before="0" w:after="0" w:line="276" w:lineRule="auto"/>
        <w:ind w:left="720"/>
        <w:jc w:val="both"/>
        <w:rPr>
          <w:rFonts w:ascii="Calibri" w:hAnsi="Calibri" w:cs="Calibri"/>
          <w:lang w:val="pl-PL"/>
        </w:rPr>
      </w:pPr>
      <w:r w:rsidRPr="00546A40">
        <w:rPr>
          <w:rFonts w:ascii="Calibri" w:hAnsi="Calibri" w:cs="Calibri"/>
          <w:lang w:val="pl-PL"/>
        </w:rPr>
        <w:t>2 - 5 lat 10 pkt.</w:t>
      </w:r>
    </w:p>
    <w:p w14:paraId="656CE342" w14:textId="22FF29DA" w:rsidR="00546A40" w:rsidRPr="00410296" w:rsidRDefault="00546A40" w:rsidP="00546A40">
      <w:pPr>
        <w:pStyle w:val="Tekstpodstawowy"/>
        <w:spacing w:before="0" w:after="0" w:line="276" w:lineRule="auto"/>
        <w:ind w:left="720"/>
        <w:jc w:val="both"/>
        <w:rPr>
          <w:rFonts w:ascii="Calibri" w:hAnsi="Calibri" w:cs="Calibri"/>
          <w:lang w:val="pl-PL"/>
        </w:rPr>
      </w:pPr>
      <w:r w:rsidRPr="00546A40">
        <w:rPr>
          <w:rFonts w:ascii="Calibri" w:hAnsi="Calibri" w:cs="Calibri"/>
          <w:lang w:val="pl-PL"/>
        </w:rPr>
        <w:t>powyżej 5 lat - 20 pkt.</w:t>
      </w:r>
    </w:p>
    <w:p w14:paraId="7BF83204" w14:textId="77777777" w:rsidR="00FF654F" w:rsidRDefault="00FF654F" w:rsidP="00FF654F">
      <w:pPr>
        <w:pStyle w:val="Tekstpodstawowy"/>
        <w:spacing w:line="276" w:lineRule="auto"/>
        <w:jc w:val="both"/>
        <w:rPr>
          <w:rFonts w:ascii="Calibri" w:hAnsi="Calibri" w:cs="Calibri"/>
          <w:lang w:val="pl-PL"/>
        </w:rPr>
      </w:pPr>
      <w:r w:rsidRPr="00410296">
        <w:rPr>
          <w:rFonts w:ascii="Calibri" w:hAnsi="Calibri" w:cs="Calibri"/>
          <w:lang w:val="pl-PL"/>
        </w:rPr>
        <w:t>Maksymalna liczba punktów możliwa do uzyskania przez ofertę wynosi 100 punktów.</w:t>
      </w:r>
    </w:p>
    <w:bookmarkEnd w:id="7"/>
    <w:p w14:paraId="6329C3D1" w14:textId="5CB1BF98" w:rsidR="00AA1F7F" w:rsidRPr="00CE60A0" w:rsidRDefault="00B646D1" w:rsidP="00927967">
      <w:pPr>
        <w:pStyle w:val="Akapitzlist"/>
        <w:numPr>
          <w:ilvl w:val="0"/>
          <w:numId w:val="26"/>
        </w:numPr>
        <w:spacing w:before="240"/>
        <w:rPr>
          <w:rFonts w:ascii="Calibri" w:hAnsi="Calibri" w:cs="Calibri"/>
          <w:b/>
          <w:bCs/>
          <w:lang w:val="pl-PL"/>
        </w:rPr>
      </w:pPr>
      <w:r w:rsidRPr="00CE60A0">
        <w:rPr>
          <w:rFonts w:ascii="Calibri" w:hAnsi="Calibri" w:cs="Calibri"/>
          <w:b/>
          <w:bCs/>
          <w:lang w:val="pl-PL"/>
        </w:rPr>
        <w:t>Sposób i termin składania ofert</w:t>
      </w:r>
    </w:p>
    <w:p w14:paraId="544A1CEA" w14:textId="77777777" w:rsidR="00AA1F7F" w:rsidRPr="00CE60A0" w:rsidRDefault="00B646D1" w:rsidP="006C0B42">
      <w:pPr>
        <w:pStyle w:val="FirstParagraph"/>
        <w:spacing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Oferty należy składać wyłącznie za pośrednictwem Bazy Konkurencyjności w terminie wskazanym w ogłoszeniu.</w:t>
      </w:r>
    </w:p>
    <w:p w14:paraId="3A441DBE" w14:textId="2C458123" w:rsidR="00AA1F7F" w:rsidRPr="00CE60A0" w:rsidRDefault="00B646D1" w:rsidP="00927967">
      <w:pPr>
        <w:pStyle w:val="Akapitzlist"/>
        <w:numPr>
          <w:ilvl w:val="0"/>
          <w:numId w:val="26"/>
        </w:numPr>
        <w:spacing w:before="240"/>
        <w:rPr>
          <w:rFonts w:ascii="Calibri" w:hAnsi="Calibri" w:cs="Calibri"/>
          <w:b/>
          <w:bCs/>
          <w:lang w:val="pl-PL"/>
        </w:rPr>
      </w:pPr>
      <w:bookmarkStart w:id="8" w:name="informacje-dodatkowe"/>
      <w:bookmarkEnd w:id="5"/>
      <w:r w:rsidRPr="00CE60A0">
        <w:rPr>
          <w:rFonts w:ascii="Calibri" w:hAnsi="Calibri" w:cs="Calibri"/>
          <w:b/>
          <w:bCs/>
          <w:lang w:val="pl-PL"/>
        </w:rPr>
        <w:t>Informacje dodatkowe</w:t>
      </w:r>
    </w:p>
    <w:p w14:paraId="445DC032" w14:textId="7F5AA44E" w:rsidR="00AA1F7F" w:rsidRPr="00CE60A0" w:rsidRDefault="00B646D1" w:rsidP="00F7528B">
      <w:pPr>
        <w:pStyle w:val="Compact"/>
        <w:numPr>
          <w:ilvl w:val="0"/>
          <w:numId w:val="2"/>
        </w:numPr>
        <w:spacing w:before="0"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Zamawiający nie dopuszcza składania ofert częściowych.</w:t>
      </w:r>
    </w:p>
    <w:p w14:paraId="5BA3087E" w14:textId="77777777" w:rsidR="00AA1F7F" w:rsidRPr="00CE60A0" w:rsidRDefault="00B646D1" w:rsidP="00F7528B">
      <w:pPr>
        <w:pStyle w:val="Compact"/>
        <w:numPr>
          <w:ilvl w:val="0"/>
          <w:numId w:val="2"/>
        </w:numPr>
        <w:spacing w:before="0" w:after="0"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Zamawiający nie dopuszcza składania ofert wariantowych.</w:t>
      </w:r>
    </w:p>
    <w:p w14:paraId="1889AACF" w14:textId="30DEEB89" w:rsidR="00AA1F7F" w:rsidRPr="00CE60A0" w:rsidRDefault="00B646D1" w:rsidP="00927967">
      <w:pPr>
        <w:pStyle w:val="Akapitzlist"/>
        <w:numPr>
          <w:ilvl w:val="0"/>
          <w:numId w:val="26"/>
        </w:numPr>
        <w:tabs>
          <w:tab w:val="left" w:pos="851"/>
        </w:tabs>
        <w:spacing w:before="240"/>
        <w:ind w:left="426" w:hanging="66"/>
        <w:rPr>
          <w:rFonts w:ascii="Calibri" w:hAnsi="Calibri" w:cs="Calibri"/>
          <w:b/>
          <w:bCs/>
          <w:lang w:val="pl-PL"/>
        </w:rPr>
      </w:pPr>
      <w:bookmarkStart w:id="9" w:name="warunki-umowy"/>
      <w:bookmarkEnd w:id="8"/>
      <w:r w:rsidRPr="00CE60A0">
        <w:rPr>
          <w:rFonts w:ascii="Calibri" w:hAnsi="Calibri" w:cs="Calibri"/>
          <w:b/>
          <w:bCs/>
          <w:lang w:val="pl-PL"/>
        </w:rPr>
        <w:t>Warunki umowy</w:t>
      </w:r>
    </w:p>
    <w:p w14:paraId="746A834A" w14:textId="5D66079B" w:rsidR="00AA1F7F" w:rsidRPr="00CE60A0" w:rsidRDefault="00B646D1" w:rsidP="006C0B42">
      <w:pPr>
        <w:pStyle w:val="FirstParagraph"/>
        <w:spacing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lastRenderedPageBreak/>
        <w:t xml:space="preserve">Istotne postanowienia umowy </w:t>
      </w:r>
      <w:r w:rsidR="00927967">
        <w:rPr>
          <w:rFonts w:ascii="Calibri" w:hAnsi="Calibri" w:cs="Calibri"/>
          <w:lang w:val="pl-PL"/>
        </w:rPr>
        <w:t xml:space="preserve">zawarte są w </w:t>
      </w:r>
      <w:r w:rsidRPr="00CE60A0">
        <w:rPr>
          <w:rFonts w:ascii="Calibri" w:hAnsi="Calibri" w:cs="Calibri"/>
          <w:lang w:val="pl-PL"/>
        </w:rPr>
        <w:t>załącznik</w:t>
      </w:r>
      <w:r w:rsidR="00927967">
        <w:rPr>
          <w:rFonts w:ascii="Calibri" w:hAnsi="Calibri" w:cs="Calibri"/>
          <w:lang w:val="pl-PL"/>
        </w:rPr>
        <w:t>u</w:t>
      </w:r>
      <w:r w:rsidRPr="00CE60A0">
        <w:rPr>
          <w:rFonts w:ascii="Calibri" w:hAnsi="Calibri" w:cs="Calibri"/>
          <w:lang w:val="pl-PL"/>
        </w:rPr>
        <w:t xml:space="preserve"> nr 2 do niniejszego zapytania ofertowego.</w:t>
      </w:r>
    </w:p>
    <w:p w14:paraId="624218D5" w14:textId="39448A84" w:rsidR="009607BC" w:rsidRPr="00CE60A0" w:rsidRDefault="00B646D1" w:rsidP="00927967">
      <w:pPr>
        <w:pStyle w:val="FirstParagraph"/>
        <w:numPr>
          <w:ilvl w:val="0"/>
          <w:numId w:val="26"/>
        </w:numPr>
        <w:tabs>
          <w:tab w:val="left" w:pos="851"/>
          <w:tab w:val="left" w:pos="1134"/>
        </w:tabs>
        <w:spacing w:line="276" w:lineRule="auto"/>
        <w:ind w:left="426" w:hanging="66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b/>
          <w:bCs/>
          <w:lang w:val="pl-PL"/>
        </w:rPr>
        <w:t>Załączniki:</w:t>
      </w:r>
      <w:r w:rsidRPr="00CE60A0">
        <w:rPr>
          <w:rFonts w:ascii="Calibri" w:hAnsi="Calibri" w:cs="Calibri"/>
          <w:lang w:val="pl-PL"/>
        </w:rPr>
        <w:t xml:space="preserve"> </w:t>
      </w:r>
    </w:p>
    <w:p w14:paraId="0B44A4BF" w14:textId="77777777" w:rsidR="009607BC" w:rsidRPr="00CE60A0" w:rsidRDefault="00B646D1" w:rsidP="006C0B4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>Szczegółowy opis przedmiotu zamówienia (</w:t>
      </w:r>
      <w:proofErr w:type="spellStart"/>
      <w:r w:rsidRPr="00CE60A0">
        <w:rPr>
          <w:rFonts w:ascii="Calibri" w:hAnsi="Calibri" w:cs="Calibri"/>
          <w:lang w:val="pl-PL"/>
        </w:rPr>
        <w:t>OPZ</w:t>
      </w:r>
      <w:proofErr w:type="spellEnd"/>
      <w:r w:rsidRPr="00CE60A0">
        <w:rPr>
          <w:rFonts w:ascii="Calibri" w:hAnsi="Calibri" w:cs="Calibri"/>
          <w:lang w:val="pl-PL"/>
        </w:rPr>
        <w:t xml:space="preserve">) </w:t>
      </w:r>
    </w:p>
    <w:p w14:paraId="26DAF20A" w14:textId="77777777" w:rsidR="009607BC" w:rsidRPr="00CE60A0" w:rsidRDefault="00B646D1" w:rsidP="006C0B4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 xml:space="preserve">Projekt umowy </w:t>
      </w:r>
    </w:p>
    <w:p w14:paraId="68B1BE22" w14:textId="77777777" w:rsidR="009607BC" w:rsidRDefault="00B646D1" w:rsidP="006C0B4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CE60A0">
        <w:rPr>
          <w:rFonts w:ascii="Calibri" w:hAnsi="Calibri" w:cs="Calibri"/>
          <w:lang w:val="pl-PL"/>
        </w:rPr>
        <w:t xml:space="preserve">Formularz ofertowy </w:t>
      </w:r>
    </w:p>
    <w:p w14:paraId="0E194364" w14:textId="03F7F592" w:rsidR="00A16A8B" w:rsidRPr="00CE60A0" w:rsidRDefault="00A16A8B" w:rsidP="006C0B4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Oświadczenie o braku powiązań osobowych i kapitałowych</w:t>
      </w:r>
    </w:p>
    <w:bookmarkEnd w:id="0"/>
    <w:bookmarkEnd w:id="9"/>
    <w:p w14:paraId="4BB52935" w14:textId="115C92EC" w:rsidR="00AA1F7F" w:rsidRPr="00CE60A0" w:rsidRDefault="00AA1F7F" w:rsidP="00C93D18">
      <w:pPr>
        <w:pStyle w:val="Akapitzlist"/>
        <w:spacing w:line="276" w:lineRule="auto"/>
        <w:jc w:val="both"/>
        <w:rPr>
          <w:rFonts w:ascii="Calibri" w:hAnsi="Calibri" w:cs="Calibri"/>
          <w:lang w:val="pl-PL"/>
        </w:rPr>
      </w:pPr>
    </w:p>
    <w:sectPr w:rsidR="00AA1F7F" w:rsidRPr="00CE60A0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8510477C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FAFC3368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57673B"/>
    <w:multiLevelType w:val="hybridMultilevel"/>
    <w:tmpl w:val="1382D6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51B4B"/>
    <w:multiLevelType w:val="hybridMultilevel"/>
    <w:tmpl w:val="18CA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81282"/>
    <w:multiLevelType w:val="hybridMultilevel"/>
    <w:tmpl w:val="FA3EB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626E2"/>
    <w:multiLevelType w:val="hybridMultilevel"/>
    <w:tmpl w:val="B380D1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E908D8"/>
    <w:multiLevelType w:val="hybridMultilevel"/>
    <w:tmpl w:val="A6E2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90E6E"/>
    <w:multiLevelType w:val="hybridMultilevel"/>
    <w:tmpl w:val="26EC9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6082A"/>
    <w:multiLevelType w:val="hybridMultilevel"/>
    <w:tmpl w:val="C4D23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90154"/>
    <w:multiLevelType w:val="hybridMultilevel"/>
    <w:tmpl w:val="6EC631CA"/>
    <w:lvl w:ilvl="0" w:tplc="54B40588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2251F"/>
    <w:multiLevelType w:val="multilevel"/>
    <w:tmpl w:val="B49C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BB51E8"/>
    <w:multiLevelType w:val="hybridMultilevel"/>
    <w:tmpl w:val="CD864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45166"/>
    <w:multiLevelType w:val="hybridMultilevel"/>
    <w:tmpl w:val="F9189CBA"/>
    <w:lvl w:ilvl="0" w:tplc="762CDBF8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34231"/>
    <w:multiLevelType w:val="hybridMultilevel"/>
    <w:tmpl w:val="1F463A50"/>
    <w:lvl w:ilvl="0" w:tplc="D56AC45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94DEF"/>
    <w:multiLevelType w:val="hybridMultilevel"/>
    <w:tmpl w:val="13C6EC1E"/>
    <w:lvl w:ilvl="0" w:tplc="8C8A1968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D432FE"/>
    <w:multiLevelType w:val="multilevel"/>
    <w:tmpl w:val="D22A2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1378EF"/>
    <w:multiLevelType w:val="hybridMultilevel"/>
    <w:tmpl w:val="4A46C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4777F3"/>
    <w:multiLevelType w:val="hybridMultilevel"/>
    <w:tmpl w:val="FAFA0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906E1D"/>
    <w:multiLevelType w:val="hybridMultilevel"/>
    <w:tmpl w:val="76700F0E"/>
    <w:lvl w:ilvl="0" w:tplc="FB24468A">
      <w:start w:val="4"/>
      <w:numFmt w:val="bullet"/>
      <w:lvlText w:val="-"/>
      <w:lvlJc w:val="left"/>
      <w:pPr>
        <w:ind w:left="408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 w15:restartNumberingAfterBreak="0">
    <w:nsid w:val="5F760425"/>
    <w:multiLevelType w:val="hybridMultilevel"/>
    <w:tmpl w:val="09BCE222"/>
    <w:lvl w:ilvl="0" w:tplc="9AC85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16EEA"/>
    <w:multiLevelType w:val="hybridMultilevel"/>
    <w:tmpl w:val="575860DC"/>
    <w:lvl w:ilvl="0" w:tplc="1B5ABC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B1AD4"/>
    <w:multiLevelType w:val="hybridMultilevel"/>
    <w:tmpl w:val="C59A1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F2771"/>
    <w:multiLevelType w:val="hybridMultilevel"/>
    <w:tmpl w:val="BBB801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ED661BC"/>
    <w:multiLevelType w:val="hybridMultilevel"/>
    <w:tmpl w:val="A07AF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B07C2D"/>
    <w:multiLevelType w:val="hybridMultilevel"/>
    <w:tmpl w:val="22325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07EC0"/>
    <w:multiLevelType w:val="hybridMultilevel"/>
    <w:tmpl w:val="4C2474A0"/>
    <w:lvl w:ilvl="0" w:tplc="9AC856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34343"/>
    <w:multiLevelType w:val="hybridMultilevel"/>
    <w:tmpl w:val="C99E275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1078214505">
    <w:abstractNumId w:val="0"/>
  </w:num>
  <w:num w:numId="2" w16cid:durableId="782072510">
    <w:abstractNumId w:val="1"/>
  </w:num>
  <w:num w:numId="3" w16cid:durableId="653604186">
    <w:abstractNumId w:val="24"/>
  </w:num>
  <w:num w:numId="4" w16cid:durableId="1089810391">
    <w:abstractNumId w:val="7"/>
  </w:num>
  <w:num w:numId="5" w16cid:durableId="1863321709">
    <w:abstractNumId w:val="21"/>
  </w:num>
  <w:num w:numId="6" w16cid:durableId="2085907859">
    <w:abstractNumId w:val="25"/>
  </w:num>
  <w:num w:numId="7" w16cid:durableId="1228420801">
    <w:abstractNumId w:val="6"/>
  </w:num>
  <w:num w:numId="8" w16cid:durableId="1545020829">
    <w:abstractNumId w:val="8"/>
  </w:num>
  <w:num w:numId="9" w16cid:durableId="292450012">
    <w:abstractNumId w:val="14"/>
  </w:num>
  <w:num w:numId="10" w16cid:durableId="954672907">
    <w:abstractNumId w:val="4"/>
  </w:num>
  <w:num w:numId="11" w16cid:durableId="1194152800">
    <w:abstractNumId w:val="17"/>
  </w:num>
  <w:num w:numId="12" w16cid:durableId="491457486">
    <w:abstractNumId w:val="18"/>
  </w:num>
  <w:num w:numId="13" w16cid:durableId="613488159">
    <w:abstractNumId w:val="26"/>
  </w:num>
  <w:num w:numId="14" w16cid:durableId="1655597993">
    <w:abstractNumId w:val="23"/>
  </w:num>
  <w:num w:numId="15" w16cid:durableId="1475684662">
    <w:abstractNumId w:val="9"/>
  </w:num>
  <w:num w:numId="16" w16cid:durableId="1082141006">
    <w:abstractNumId w:val="10"/>
  </w:num>
  <w:num w:numId="17" w16cid:durableId="232084468">
    <w:abstractNumId w:val="15"/>
  </w:num>
  <w:num w:numId="18" w16cid:durableId="398483818">
    <w:abstractNumId w:val="11"/>
  </w:num>
  <w:num w:numId="19" w16cid:durableId="2039428888">
    <w:abstractNumId w:val="13"/>
  </w:num>
  <w:num w:numId="20" w16cid:durableId="2050762852">
    <w:abstractNumId w:val="3"/>
  </w:num>
  <w:num w:numId="21" w16cid:durableId="1104497441">
    <w:abstractNumId w:val="19"/>
  </w:num>
  <w:num w:numId="22" w16cid:durableId="1879972378">
    <w:abstractNumId w:val="20"/>
  </w:num>
  <w:num w:numId="23" w16cid:durableId="498230945">
    <w:abstractNumId w:val="2"/>
  </w:num>
  <w:num w:numId="24" w16cid:durableId="1609774280">
    <w:abstractNumId w:val="5"/>
  </w:num>
  <w:num w:numId="25" w16cid:durableId="1241063725">
    <w:abstractNumId w:val="22"/>
  </w:num>
  <w:num w:numId="26" w16cid:durableId="947855193">
    <w:abstractNumId w:val="12"/>
  </w:num>
  <w:num w:numId="27" w16cid:durableId="7981824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F7F"/>
    <w:rsid w:val="00070261"/>
    <w:rsid w:val="00071EC2"/>
    <w:rsid w:val="000C7552"/>
    <w:rsid w:val="000D354C"/>
    <w:rsid w:val="000E1194"/>
    <w:rsid w:val="001520BE"/>
    <w:rsid w:val="001D6179"/>
    <w:rsid w:val="003772E2"/>
    <w:rsid w:val="003D1154"/>
    <w:rsid w:val="00410296"/>
    <w:rsid w:val="00546A40"/>
    <w:rsid w:val="00626061"/>
    <w:rsid w:val="006C0B42"/>
    <w:rsid w:val="007D2D2C"/>
    <w:rsid w:val="00927967"/>
    <w:rsid w:val="009607BC"/>
    <w:rsid w:val="009F7A46"/>
    <w:rsid w:val="00A16A8B"/>
    <w:rsid w:val="00A64976"/>
    <w:rsid w:val="00AA1F7F"/>
    <w:rsid w:val="00B646D1"/>
    <w:rsid w:val="00B73634"/>
    <w:rsid w:val="00C93D18"/>
    <w:rsid w:val="00CE60A0"/>
    <w:rsid w:val="00D37930"/>
    <w:rsid w:val="00D37E2E"/>
    <w:rsid w:val="00D63F02"/>
    <w:rsid w:val="00E57579"/>
    <w:rsid w:val="00F444DE"/>
    <w:rsid w:val="00F7528B"/>
    <w:rsid w:val="00FB0556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FB8D"/>
  <w15:docId w15:val="{B748F230-50FA-4984-AD9A-AB66372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Strong" w:uiPriority="22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character" w:customStyle="1" w:styleId="Nagwek1Znak">
    <w:name w:val="Nagłówek 1 Znak"/>
    <w:basedOn w:val="Domylnaczcionkaakapitu"/>
    <w:link w:val="Nagwek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egendaZnak"/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156082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Akapitzlist">
    <w:name w:val="List Paragraph"/>
    <w:basedOn w:val="Normalny"/>
    <w:rsid w:val="009607B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410296"/>
    <w:rPr>
      <w:b/>
      <w:bCs/>
    </w:rPr>
  </w:style>
  <w:style w:type="paragraph" w:styleId="NormalnyWeb">
    <w:name w:val="Normal (Web)"/>
    <w:basedOn w:val="Normalny"/>
    <w:uiPriority w:val="99"/>
    <w:unhideWhenUsed/>
    <w:rsid w:val="0041029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6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722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Kinga Muszyńska-Brodowicz</cp:lastModifiedBy>
  <cp:revision>24</cp:revision>
  <dcterms:created xsi:type="dcterms:W3CDTF">2026-01-25T17:57:00Z</dcterms:created>
  <dcterms:modified xsi:type="dcterms:W3CDTF">2026-01-26T21:16:00Z</dcterms:modified>
</cp:coreProperties>
</file>